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_1393"/>
        <w:jc w:val="right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bookmarkStart w:id="2" w:name="_Toc84499260"/>
      <w:r>
        <w:rPr>
          <w:rFonts w:ascii="Times New Roman" w:hAnsi="Times New Roman" w:cs="Times New Roman" w:eastAsia="Times New Roman"/>
          <w:b/>
          <w:bCs/>
          <w:sz w:val="24"/>
          <w:highlight w:val="none"/>
        </w:rPr>
        <w:t xml:space="preserve">Приложение</w:t>
      </w:r>
      <w:r>
        <w:rPr>
          <w:rFonts w:ascii="Times New Roman" w:hAnsi="Times New Roman" w:cs="Times New Roman" w:eastAsia="Times New Roman"/>
          <w:sz w:val="24"/>
          <w:highlight w:val="none"/>
        </w:rPr>
      </w:r>
      <w:bookmarkEnd w:id="2"/>
      <w:r>
        <w:rPr>
          <w:rFonts w:ascii="Times New Roman" w:hAnsi="Times New Roman" w:cs="Times New Roman" w:eastAsia="Times New Roman"/>
          <w:b/>
          <w:bCs/>
          <w:sz w:val="24"/>
          <w:highlight w:val="none"/>
        </w:rPr>
        <w:t xml:space="preserve"> 3</w:t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1392"/>
        <w:jc w:val="right"/>
        <w:spacing w:lineRule="auto" w:line="276" w:after="0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к 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ПООП-П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 по 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специаль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ности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br/>
      </w: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19.02.12 Технология продуктов питания </w:t>
      </w:r>
      <w:r>
        <w:rPr>
          <w:rFonts w:ascii="Times New Roman" w:hAnsi="Times New Roman" w:cs="Times New Roman" w:eastAsia="Times New Roman"/>
          <w:b w:val="false"/>
          <w:i w:val="false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1392"/>
        <w:jc w:val="right"/>
        <w:spacing w:lineRule="auto" w:line="276" w:after="0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sz w:val="24"/>
          <w:szCs w:val="24"/>
          <w:highlight w:val="none"/>
        </w:rPr>
        <w:t xml:space="preserve">животного происхождения</w:t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139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i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139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iCs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139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139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139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139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139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139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  <w:t xml:space="preserve">ПРИМЕРНАЯ РАБОЧАЯ ПРОГРАММА </w:t>
      </w: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1_1392"/>
        <w:jc w:val="center"/>
        <w:spacing w:lineRule="auto" w:line="276"/>
        <w:rPr>
          <w:rFonts w:ascii="Times New Roman" w:hAnsi="Times New Roman" w:cs="Times New Roman" w:eastAsia="Times New Roman"/>
          <w:highlight w:val="none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none"/>
        </w:rPr>
        <w:t xml:space="preserve">УЧЕБНОЙ ДИСЦИПЛИНЫ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vertAlign w:val="superscript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СГ.01</w:t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История</w:t>
      </w: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 России</w:t>
      </w:r>
      <w:r>
        <w:rPr>
          <w:rFonts w:ascii="Times New Roman" w:hAnsi="Times New Roman" w:cs="Times New Roman" w:eastAsia="Times New Roman"/>
          <w:b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8"/>
          <w:vertAlign w:val="superscript"/>
        </w:rPr>
      </w:pPr>
      <w:r>
        <w:rPr>
          <w:rFonts w:ascii="Times New Roman" w:hAnsi="Times New Roman" w:cs="Times New Roman" w:eastAsia="Times New Roman"/>
          <w:b/>
          <w:i/>
          <w:sz w:val="24"/>
          <w:szCs w:val="28"/>
          <w:vertAlign w:val="superscript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sz w:val="24"/>
        </w:rPr>
      </w:pPr>
      <w:r>
        <w:rPr>
          <w:rFonts w:ascii="Times New Roman" w:hAnsi="Times New Roman" w:cs="Times New Roman" w:eastAsia="Times New Roman"/>
          <w:b/>
          <w:i/>
          <w:sz w:val="24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iCs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lang w:eastAsia="ru-RU"/>
        </w:rPr>
        <w:t xml:space="preserve">2022 г.</w:t>
      </w:r>
      <w:r>
        <w:rPr>
          <w:rFonts w:ascii="Times New Roman" w:hAnsi="Times New Roman" w:cs="Times New Roman" w:eastAsia="Times New Roman"/>
          <w:b/>
          <w:i/>
          <w:sz w:val="24"/>
          <w:szCs w:val="24"/>
          <w:lang w:eastAsia="ru-RU"/>
        </w:rPr>
        <w:br w:type="page"/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iCs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Cs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iCs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</w:rPr>
      </w:r>
      <w:bookmarkStart w:id="2" w:name="_Hlk96002302"/>
      <w:r>
        <w:rPr>
          <w:rFonts w:ascii="Times New Roman" w:hAnsi="Times New Roman" w:cs="Times New Roman" w:eastAsia="Times New Roman"/>
          <w:b/>
          <w:iCs/>
          <w:sz w:val="24"/>
          <w:szCs w:val="28"/>
          <w:lang w:eastAsia="ru-RU"/>
        </w:rPr>
        <w:t xml:space="preserve">СОДЕРЖАНИЕ</w:t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Style w:val="720"/>
        <w:tblW w:w="8677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6946"/>
        <w:gridCol w:w="992"/>
      </w:tblGrid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ОБЩАЯ ХАРАКТЕРИСТИКА ПРИМЕРНОЙ РАБОЧЕЙ ПРОГРАММЫ УЧЕБНОЙ ДИСЦИПЛИНЫ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СТРУКТУРА И СОДЕРЖАНИЕ УЧЕБНОЙ ДИСЦИПЛИНЫ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УСЛОВИЯ РЕАЛИЗАЦИИ УЧЕБНОЙ ДИСЦИПЛИНЫ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  <w:t xml:space="preserve">4.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  <w:t xml:space="preserve">КОНТРОЛЬ И ОЦЕНКА РЕЗУЛЬТАТОВ ОСВОЕНИЯ УЧЕБНОЙ ДИСЦИПЛИНЫ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8"/>
              </w:rPr>
            </w:r>
            <w:bookmarkEnd w:id="2"/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iCs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Cs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iCs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Cs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sz w:val="24"/>
          <w:szCs w:val="28"/>
          <w:highlight w:val="lightGray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highlight w:val="lightGray"/>
          <w:lang w:eastAsia="ru-RU"/>
        </w:rPr>
        <w:br w:type="page"/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8"/>
        <w:numPr>
          <w:ilvl w:val="0"/>
          <w:numId w:val="24"/>
        </w:numPr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ОБЩАЯ ХАРАКТЕРИСТИКА ПРИМЕРНОЙ РАБОЧЕЙ ПРОГРАММЫ УЧЕБНОЙ ДИСЦИПЛИНЫ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8"/>
        <w:ind w:left="720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>
        <w:rPr>
          <w:rFonts w:ascii="Times New Roman" w:hAnsi="Times New Roman" w:cs="Times New Roman" w:eastAsia="Times New Roman"/>
          <w:sz w:val="24"/>
          <w:szCs w:val="28"/>
          <w:lang w:eastAsia="ru-RU"/>
        </w:rPr>
        <w:tab/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  <w:lang w:eastAsia="ru-RU"/>
        </w:rPr>
        <w:t xml:space="preserve">Учебная</w:t>
      </w:r>
      <w:r>
        <w:rPr>
          <w:rFonts w:ascii="Times New Roman" w:hAnsi="Times New Roman" w:cs="Times New Roman" w:eastAsia="Times New Roman"/>
          <w:sz w:val="24"/>
          <w:szCs w:val="28"/>
          <w:lang w:eastAsia="ru-RU"/>
        </w:rPr>
        <w:t xml:space="preserve"> дисциплина «История» является обязательной частью общеобразовательного цикла основной образовательной программы в соответствии с ФГОС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с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пециальност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и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19.02.12 Технология продуктов питания животного происхождения (общий учебный предмет).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1.2. Планируемые результаты освоения дисциплины: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  <w:lang w:eastAsia="ru-RU"/>
        </w:rPr>
        <w:t xml:space="preserve">Особое значение дисциплина имеет при формировании и развитии общих компетенций: </w:t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10303" w:type="dxa"/>
        <w:jc w:val="center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"/>
        <w:gridCol w:w="2606"/>
        <w:gridCol w:w="992"/>
        <w:gridCol w:w="5812"/>
      </w:tblGrid>
      <w:tr>
        <w:trPr>
          <w:cantSplit/>
          <w:jc w:val="center"/>
          <w:trHeight w:val="325"/>
        </w:trPr>
        <w:tc>
          <w:tcPr>
            <w:tcW w:w="8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60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Формулировка компетенции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Код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Знания, умения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ОК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606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1.02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анализировать задачу и/или проблему и выделять ее составные части;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1.03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этапы решения задачи;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1.04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составлять план действия;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необходимые ресурсы;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владеть актуальными методами работы в профессиональной и смежных сферах;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1.07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реализовывать составленный план;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1.08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ктуальный профессиональный и социальный контекст, в котором приходится работать и жить;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1.02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основные источники информации и ресурсы для решения задач и проблем в профессиональном и/или социальном контексте;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1.03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алгоритмы выполнения работ в профессиональной и смежных областях;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1.04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методы работы в профессиональной и смежных сферах;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структуру плана для решения задач;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порядок 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ОК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606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Осуществлять поиск, анализ и интерпретацию информации,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необходимой для выполнения задач профессиональной деятельности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2.01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задачи для поиска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определять необходимые источники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2.02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планировать процесс поиска;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2.03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структурировать получаемую информацию;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2.04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выделять наиболее значимое в перечне информации;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2.05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оценивать практическую значимость результатов поиска;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2.06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оформлять результаты поиска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2.01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2.02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приемы структурирования информации;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97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2.0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669"/>
        </w:trPr>
        <w:tc>
          <w:tcPr>
            <w:tcW w:w="89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ОК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606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У 03.01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669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применять современную научную профессиональную терминологию;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669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 03.03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586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 3.01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содержание актуальной нормативно-правовой документации;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585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 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современная научная и профессиональная терминология;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585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 3.03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631"/>
        </w:trPr>
        <w:tc>
          <w:tcPr>
            <w:tcW w:w="89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ОК 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606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Умения: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грамотно 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705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  <w:t xml:space="preserve">особенности социального и культурного контекста; правила оформления документов и построения устных сообщений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628"/>
        </w:trPr>
        <w:tc>
          <w:tcPr>
            <w:shd w:val="clear" w:fill="auto" w:color="auto"/>
            <w:tcW w:w="89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  <w:t xml:space="preserve">ОК 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2606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Умения: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описывать значимость своей </w:t>
            </w:r>
            <w:r>
              <w:rPr>
                <w:rFonts w:ascii="Times New Roman" w:hAnsi="Times New Roman" w:cs="Times New Roman" w:eastAsia="Times New Roman"/>
                <w:bCs/>
                <w:i/>
                <w:iCs/>
                <w:sz w:val="24"/>
                <w:szCs w:val="24"/>
              </w:rPr>
              <w:t xml:space="preserve">специальности;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329"/>
        </w:trPr>
        <w:tc>
          <w:tcPr>
            <w:shd w:val="clear" w:fill="auto" w:color="auto"/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shd w:val="clear" w:fill="auto" w:color="auto"/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 6.02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731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731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 6.02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значимость профессиональной деятельности по </w:t>
            </w:r>
            <w:r>
              <w:rPr>
                <w:rFonts w:ascii="Times New Roman" w:hAnsi="Times New Roman" w:cs="Times New Roman" w:eastAsia="Times New Roman"/>
                <w:bCs/>
                <w:i/>
                <w:iCs/>
                <w:sz w:val="24"/>
                <w:szCs w:val="24"/>
              </w:rPr>
              <w:t xml:space="preserve">специальности;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cantSplit/>
          <w:jc w:val="center"/>
          <w:trHeight w:val="731"/>
        </w:trPr>
        <w:tc>
          <w:tcPr>
            <w:tcW w:w="8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iCs/>
                <w:sz w:val="24"/>
                <w:szCs w:val="24"/>
              </w:rPr>
            </w:r>
            <w:r/>
          </w:p>
        </w:tc>
        <w:tc>
          <w:tcPr>
            <w:tcW w:w="260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 6.03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sz w:val="24"/>
                <w:szCs w:val="24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  <w:lang w:eastAsia="ru-RU"/>
        </w:rPr>
        <w:t xml:space="preserve">В рам</w:t>
      </w:r>
      <w:r>
        <w:rPr>
          <w:rFonts w:ascii="Times New Roman" w:hAnsi="Times New Roman" w:cs="Times New Roman" w:eastAsia="Times New Roman"/>
          <w:sz w:val="24"/>
          <w:szCs w:val="28"/>
          <w:lang w:eastAsia="ru-RU"/>
        </w:rPr>
        <w:t xml:space="preserve">ках программы учебного предмета</w:t>
      </w:r>
      <w:r>
        <w:rPr>
          <w:rFonts w:ascii="Times New Roman" w:hAnsi="Times New Roman" w:cs="Times New Roman" w:eastAsia="Times New Roman"/>
          <w:sz w:val="24"/>
          <w:szCs w:val="28"/>
          <w:lang w:eastAsia="ru-RU"/>
        </w:rPr>
        <w:t xml:space="preserve"> обучающимися осваиваются личностные, метапредметные и предметные результаты в соответствии с требованиями ФГОС среднего общего образования личностные</w:t>
      </w:r>
      <w:r>
        <w:rPr>
          <w:rFonts w:ascii="Times New Roman" w:hAnsi="Times New Roman" w:cs="Times New Roman" w:eastAsia="Times New Roman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8"/>
          <w:lang w:eastAsia="ru-RU"/>
        </w:rPr>
        <w:t xml:space="preserve">результаты</w:t>
      </w:r>
      <w:r>
        <w:rPr>
          <w:rFonts w:ascii="Times New Roman" w:hAnsi="Times New Roman" w:cs="Times New Roman" w:eastAsia="Times New Roman"/>
          <w:sz w:val="24"/>
          <w:szCs w:val="28"/>
          <w:lang w:eastAsia="ru-RU"/>
        </w:rPr>
        <w:t xml:space="preserve"> (ЛР)</w:t>
      </w:r>
      <w:r>
        <w:rPr>
          <w:rFonts w:ascii="Times New Roman" w:hAnsi="Times New Roman" w:cs="Times New Roman" w:eastAsia="Times New Roman"/>
          <w:sz w:val="24"/>
          <w:szCs w:val="28"/>
          <w:lang w:eastAsia="ru-RU"/>
        </w:rPr>
        <w:t xml:space="preserve">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sz w:val="24"/>
          <w:szCs w:val="24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9351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>
        <w:trPr>
          <w:trHeight w:val="649"/>
        </w:trPr>
        <w:tc>
          <w:tcPr>
            <w:tcW w:w="1540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Коды результатов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освоения предмета включают: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ind w:firstLine="709"/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ЛР 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Осознающий себя гражданином и защитником великой страны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ЛР 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Проявляющий активную гражданскую позицию, демонстрирующий приверженность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ЛР 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ЛР 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ЛР 7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ЛР 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703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ЛР 10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Заботящийся о защите окружающей среды, собственной и чужой безопасности, в том числе цифровой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711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ЛР 11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Проявляющий уважение к эстетическим ценностям, обладающий основами эстетической культуры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413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МР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умение самостоятельно определять цели деятельности и со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МР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МР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МР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умение использовать средства</w:t>
            </w: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МР 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ПРб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ПРб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сформированность умений применять исторические знания в профессиональной и общественной деятельности, поликультурном общении;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ПРб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владение навыками проектной деятельности и исторической реконструкции с привлечением различных источников;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12"/>
        </w:trPr>
        <w:tc>
          <w:tcPr>
            <w:tcW w:w="154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ПРб 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7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sz w:val="24"/>
                <w:szCs w:val="24"/>
                <w:lang w:eastAsia="ru-RU"/>
              </w:rPr>
              <w:t xml:space="preserve">сформированность умений вести диалог, обосновывать свою точку зрения в дискуссии по исторической тематике.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br w:type="page"/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2. СТРУКТУРА И СОДЕРЖАНИЕ УЧЕБНОЙ ДИСЦИПЛИНЫ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2.1. Объем учебной дисциплины и виды учебной работы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4874" w:type="pct"/>
        <w:tblInd w:w="-8" w:type="dxa"/>
        <w:tblBorders>
          <w:left w:val="single" w:color="000000" w:sz="6" w:space="0"/>
          <w:top w:val="single" w:color="000000" w:sz="6" w:space="0"/>
          <w:right w:val="single" w:color="000000" w:sz="6" w:space="0"/>
          <w:bottom w:val="single" w:color="000000" w:sz="6" w:space="0"/>
          <w:insideV w:val="single" w:color="000000" w:sz="6" w:space="0"/>
          <w:insideH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061"/>
        <w:gridCol w:w="2269"/>
      </w:tblGrid>
      <w:tr>
        <w:trPr>
          <w:trHeight w:val="490"/>
        </w:trPr>
        <w:tc>
          <w:tcPr>
            <w:tcW w:w="3784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ru-RU"/>
              </w:rPr>
              <w:t xml:space="preserve">Вид учебной работы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21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3784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21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shd w:val="clear" w:fill="auto" w:color="auto"/>
            <w:tcW w:w="378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auto" w:color="auto"/>
            <w:tcW w:w="121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3784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21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3784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21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3784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Профессионально ориентированное 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21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 т.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ч.: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3784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21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490"/>
        </w:trPr>
        <w:tc>
          <w:tcPr>
            <w:tcW w:w="3784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21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31"/>
        </w:trPr>
        <w:tc>
          <w:tcPr>
            <w:tcW w:w="3784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  <w:lang w:eastAsia="ru-RU"/>
              </w:rPr>
              <w:t xml:space="preserve"> (экзамен)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121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spacing w:lineRule="auto" w:line="276" w:after="0"/>
        <w:rPr>
          <w:rFonts w:ascii="Times New Roman" w:hAnsi="Times New Roman" w:cs="Times New Roman" w:eastAsia="Times New Roman"/>
          <w:b/>
          <w:i/>
          <w:sz w:val="24"/>
          <w:szCs w:val="24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 w:eastAsia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  <w:lang w:eastAsia="ru-RU"/>
        </w:rPr>
        <w:t xml:space="preserve">2.2. Тематический план и содержание учебной дисциплины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W w:w="500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90"/>
        <w:gridCol w:w="8484"/>
        <w:gridCol w:w="990"/>
        <w:gridCol w:w="2695"/>
        <w:gridCol w:w="1367"/>
      </w:tblGrid>
      <w:tr>
        <w:trPr>
          <w:trHeight w:val="19"/>
          <w:tblHeader/>
        </w:trPr>
        <w:tc>
          <w:tcPr>
            <w:tcW w:w="55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Содержание учебного материала и формы организации деятельности обучающихся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Коды общих компетенций (указанных в разделе 1.2) и личностных метапредметных, предметных результатов, формированию которых способствует элемент программы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Код У/З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9"/>
        </w:trPr>
        <w:tc>
          <w:tcPr>
            <w:tcW w:w="555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9"/>
        </w:trPr>
        <w:tc>
          <w:tcPr>
            <w:gridSpan w:val="4"/>
            <w:tcW w:w="4551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47"/>
        </w:trPr>
        <w:tc>
          <w:tcPr>
            <w:shd w:val="clear" w:fill="D9D9D9" w:color="auto"/>
            <w:tcW w:w="55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Раздел 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D9D9D9" w:color="auto"/>
            <w:tcW w:w="278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СССР в годы перестройки.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D9D9D9" w:color="auto"/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D9D9D9" w:color="auto"/>
            <w:tcW w:w="88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D9D9D9" w:color="auto"/>
            <w:tcW w:w="449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9"/>
        </w:trPr>
        <w:tc>
          <w:tcPr>
            <w:gridSpan w:val="4"/>
            <w:tcW w:w="4551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9"/>
        </w:trPr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Тема 1.1.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Политика гласности в СССР и ее последствия.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ОК 01 ОК 02 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ЛР 4 ЛР6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МР 02 ПРб 02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У 03.01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3.01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1.02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2.02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2.03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6.02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6.02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9"/>
        </w:trPr>
        <w:tc>
          <w:tcPr>
            <w:tcW w:w="55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/>
                <w:lang w:eastAsia="ru-RU"/>
              </w:rPr>
            </w:r>
            <w:r/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Лекционное занятия 1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lang w:eastAsia="ru-RU"/>
              </w:rPr>
              <w:t xml:space="preserve">.  Политика гласности и ее последствия. Изменения в общественном сознании. Власть и церковь в годы перестройки. Нарастание экономического кризиса и обострение межнациональных противоречий. Образование политических партий и движений.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tcW w:w="449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</w:tr>
      <w:tr>
        <w:trPr>
          <w:trHeight w:val="19"/>
        </w:trPr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Тема 1.2.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color w:val="000000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Распад СССР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ОК 01 ОК 02 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ОК 05 ОК 06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ЛР 6 ЛР 3 МР 05 ПРб 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 03.01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3.01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9"/>
        </w:trPr>
        <w:tc>
          <w:tcPr>
            <w:tcW w:w="55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/>
                <w:lang w:eastAsia="ru-RU"/>
              </w:rPr>
            </w:r>
            <w:r/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Лекционное занятия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lang w:eastAsia="ru-RU"/>
              </w:rPr>
              <w:t xml:space="preserve">.  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lang w:eastAsia="ru-RU"/>
              </w:rPr>
              <w:t xml:space="preserve">Авгус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lang w:eastAsia="ru-RU"/>
              </w:rPr>
              <w:t xml:space="preserve">товские события 1991 года. Трагические события осени 1991 г. в Москве. Обстрел Белого дома. Последующее решение об амнистии участников октябрьских событий 1991 г. Распад СССР. Образование СНГ. Причины и последствия кризиса советской системы и распада СССР.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tcW w:w="449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</w:tr>
      <w:tr>
        <w:trPr>
          <w:trHeight w:val="19"/>
        </w:trPr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Тема 1.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/>
                <w:sz w:val="24"/>
                <w:lang w:eastAsia="ru-RU"/>
              </w:rPr>
              <w:t xml:space="preserve">Развитие советской культуры. Развитие советской науки.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ОК 01 ОК 02 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ЛР 4 ЛР6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МР 02 ПРб 02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У 03.01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3.01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1.02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2.02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2.03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6.02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6.02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9"/>
        </w:trPr>
        <w:tc>
          <w:tcPr>
            <w:tcW w:w="55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/>
                <w:lang w:eastAsia="ru-RU"/>
              </w:rPr>
            </w:r>
            <w:r/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Лекционное занятия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lang w:eastAsia="ru-RU"/>
              </w:rPr>
              <w:t xml:space="preserve">. 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lang w:eastAsia="ru-RU"/>
              </w:rPr>
              <w:t xml:space="preserve">Культура в послевоенный период; идеологические кампании и научные дискуссии. Советс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lang w:eastAsia="ru-RU"/>
              </w:rPr>
              <w:t xml:space="preserve">кая культура в середине 1960—1980-х годов. Достижения и противоречия художественной культуры. Культура в годы перестройки. Публикация запрещенных ранее произведений, показ кинофильмов. Острые темы в литературе, публицистике, произведениях кинематографа. 1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tcW w:w="44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</w:tr>
      <w:tr>
        <w:trPr>
          <w:trHeight w:val="19"/>
        </w:trPr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Тема 1.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4.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/>
                <w:sz w:val="24"/>
                <w:lang w:eastAsia="ru-RU"/>
              </w:rPr>
              <w:t xml:space="preserve">Развитие советской культуры. Развитие советской науки.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ОК 01 ОК 02 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 ОК 05 ОК 06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  <w:t xml:space="preserve">ЛР 6 ЛР 3 МР 05 ПРб 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 03.01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3.01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9"/>
        </w:trPr>
        <w:tc>
          <w:tcPr>
            <w:tcW w:w="55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/>
                <w:lang w:eastAsia="ru-RU"/>
              </w:rPr>
            </w:r>
            <w:r/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Лекционное занятия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lang w:eastAsia="ru-RU"/>
              </w:rPr>
              <w:t xml:space="preserve">. 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lang w:eastAsia="ru-RU"/>
              </w:rPr>
              <w:t xml:space="preserve">Анализ теоретического материала по теме. Развитие науки и техники в СССР. Научно-техническая революция. Успехи советской космонавтики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/>
                <w:sz w:val="24"/>
                <w:lang w:eastAsia="ru-RU"/>
              </w:rPr>
              <w:t xml:space="preserve">Введение обязательного восьмилетнего, затем обязательного среднего образования. Рост числа вузов и студентов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tcW w:w="44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</w:tr>
      <w:tr>
        <w:trPr>
          <w:trHeight w:val="366"/>
        </w:trPr>
        <w:tc>
          <w:tcPr>
            <w:shd w:val="clear" w:fill="D9D9D9" w:color="auto"/>
            <w:tcW w:w="55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bookmarkStart w:id="3" w:name="_Hlk105102832"/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Раздел 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D9D9D9" w:color="auto"/>
            <w:tcW w:w="2786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A"/>
                <w:sz w:val="24"/>
                <w:lang w:eastAsia="zh-CN"/>
              </w:rPr>
              <w:t xml:space="preserve">Становление новой России.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D9D9D9" w:color="auto"/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  <w:t xml:space="preserve">16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D9D9D9" w:color="auto"/>
            <w:tcW w:w="885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D9D9D9" w:color="auto"/>
            <w:tcW w:w="449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</w:r>
            <w:bookmarkEnd w:id="3"/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9"/>
        </w:trPr>
        <w:tc>
          <w:tcPr>
            <w:gridSpan w:val="4"/>
            <w:tcW w:w="4551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9"/>
        </w:trPr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Тема 2.1.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</w:rPr>
              <w:t xml:space="preserve">Становление новой России.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1 ОК 01 ОК 02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ОК 05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06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ЛР 11 МР 03 ПРб 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40"/>
        </w:trPr>
        <w:tc>
          <w:tcPr>
            <w:tcW w:w="55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/>
                <w:lang w:eastAsia="ru-RU"/>
              </w:rPr>
            </w:r>
            <w:r/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Лекционное занятия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lang w:eastAsia="ru-RU"/>
              </w:rPr>
              <w:t xml:space="preserve">. 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Российская Федерация на рубеже ХХ—ХХI веков Формирование российской государственности. Изменения в системе власти.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Б.Н.Ельцин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. Б. Н. Ельцин и его окружение. Общественная поддержка курса рефо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рм. Взаимодействие ветвей власти на первом этапе преобразований. Предоставление Б. Н. Ельцину дополнительных полномочий для успешного проведения реформ. Правительство реформаторов во главе с Е. Т. Гайдаром. Начало радикальных экономических преобразований.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tcW w:w="44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</w:tr>
      <w:tr>
        <w:trPr>
          <w:trHeight w:val="340"/>
        </w:trPr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Тема 2.2.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/>
                <w:sz w:val="24"/>
                <w:lang w:eastAsia="ru-RU"/>
              </w:rPr>
              <w:t xml:space="preserve">Конституции России. </w:t>
            </w:r>
            <w:r>
              <w:rPr>
                <w:rFonts w:ascii="Times New Roman" w:hAnsi="Times New Roman" w:cs="Times New Roman" w:eastAsia="Times New Roman"/>
                <w:b/>
                <w:iCs/>
                <w:sz w:val="24"/>
              </w:rPr>
              <w:t xml:space="preserve">«Шоковая терапия».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1 ОК 01 ОК 02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ОК 05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06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ЛР 7 МР 02 ПРб 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40"/>
        </w:trPr>
        <w:tc>
          <w:tcPr>
            <w:tcW w:w="55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/>
                <w:lang w:eastAsia="ru-RU"/>
              </w:rPr>
            </w:r>
            <w:r/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Либерализация цен «Шоковая терапия». Ваучерная приватизация. Долларизация экономики. Гиперинфляция, рост цен и падение жизненного уровня населения. Безработица. «Черный» рынок и криминализация жизни. Рост недово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льства граждан первыми результатами экономических реформ. Особенности осуществления реформ в регионах России. Итоги радикальных преобразований 1992–1993 гг. Обострение межнациональных и межконфессиональных отношений в 1990-е гг. Подписание Федеративного до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территориальной целостности страны. Взаимоотношения Центра и субъектов Федерации. а. Принятие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К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онституции России 1993 года и ее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tcW w:w="44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</w:tr>
      <w:tr>
        <w:trPr>
          <w:trHeight w:val="340"/>
        </w:trPr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Тема 2.3.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Чеченская война.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1 ОК 01 ОК 02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ОК 05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06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ЛР 4 МР 02 ПРб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40"/>
        </w:trPr>
        <w:tc>
          <w:tcPr>
            <w:tcW w:w="55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/>
                <w:lang w:eastAsia="ru-RU"/>
              </w:rPr>
            </w:r>
            <w:r/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Опасность исламского фундаментализма. Восстановление конституционного порядка в Чеченской Республике. Корректировка курса реформ и попытки стабилизации экономики. Роль иностранных займов. Проблема сбора налогов и стимулирования инвестиций. Тенденции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деиндустриализации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и увеличения зависимости экономики от мировых цен на энергоносители. Сегментация экономики на производственны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й и энергетический секторы. Положение крупного бизнеса и мелкого предпринимательства.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tcW w:w="44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</w:tr>
      <w:tr>
        <w:trPr>
          <w:trHeight w:val="340"/>
        </w:trPr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Тема 2.4.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Дефолт 1998 г.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1 ОК 01 ОК 02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ОК 05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06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ЛР 4 МР 02 ПРб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40"/>
        </w:trPr>
        <w:tc>
          <w:tcPr>
            <w:tcW w:w="55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/>
                <w:lang w:eastAsia="ru-RU"/>
              </w:rPr>
            </w:r>
            <w:r/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  <w:t xml:space="preserve">Лекционное занятия 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Дефолт 1998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г. и его последствия. Повседневная жизнь и общественные настроения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tcW w:w="44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</w:tr>
      <w:tr>
        <w:trPr>
          <w:trHeight w:val="340"/>
        </w:trPr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Тема 2.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Приоритеты внешней политики.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1 ОК 01 ОК 02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ОК 05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06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ЛР 4 МР 02 ПРб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40"/>
        </w:trPr>
        <w:tc>
          <w:tcPr>
            <w:tcW w:w="55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/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4"/>
              </w:rPr>
              <w:t xml:space="preserve">Лекционное занятия </w:t>
            </w:r>
            <w:r>
              <w:rPr>
                <w:rFonts w:ascii="Times New Roman" w:hAnsi="Times New Roman" w:cs="Times New Roman" w:eastAsia="Times New Roman"/>
                <w:b/>
                <w:i/>
                <w:sz w:val="24"/>
              </w:rPr>
              <w:t xml:space="preserve">9.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Приоритеты внешней политики. Новые приорите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ты внешней политики.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tcW w:w="449" w:type="pct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</w:tr>
      <w:tr>
        <w:trPr>
          <w:trHeight w:val="340"/>
        </w:trPr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  <w:t xml:space="preserve">Тема 2.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Россия и НАТО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1 ОК 01 ОК 02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ОК 05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06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ЛР 4 МР 02 ПРб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40"/>
        </w:trPr>
        <w:tc>
          <w:tcPr>
            <w:tcW w:w="55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/>
                <w:lang w:eastAsia="ru-RU"/>
              </w:rPr>
            </w:r>
            <w:r/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Присоединение России к «большой семерке».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tcW w:w="44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</w:tr>
      <w:tr>
        <w:trPr>
          <w:trHeight w:val="340"/>
        </w:trPr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lang w:eastAsia="ru-RU"/>
              </w:rPr>
              <w:t xml:space="preserve">Тема 2.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Восточный вектор России.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1 ОК 01 ОК 02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ОК 05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06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ЛР 4 МР 02 ПРб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40"/>
        </w:trPr>
        <w:tc>
          <w:tcPr>
            <w:tcW w:w="55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/>
                <w:lang w:eastAsia="ru-RU"/>
              </w:rPr>
            </w:r>
            <w:r/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Восточный вектор российской внешней политики в 1990-е гг. Российская многопартийность и строительство гражданского общества. Основные политические партии и движения 1990-х гг., их лидеры и платформы. Кризи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с центральной власти. Президентские выборы 1996 г. Политтехнологии. «Новые русские» и их образ жизни. Решение проблем социально незащищенных слоев. Проблемы русскоязычного населения в бывших республиках СССР. «Семибанкирщина». «Олигархический» капитализм.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tcW w:w="44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</w:tr>
      <w:tr>
        <w:trPr>
          <w:trHeight w:val="340"/>
        </w:trPr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lang w:eastAsia="ru-RU"/>
              </w:rPr>
              <w:t xml:space="preserve">Тема 2.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«Новые русские». Отставка Б. Н. Ельцина.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1 ОК 01 ОК 02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ОК 05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ОК 06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ЛР 4 МР 02 ПРб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40"/>
        </w:trPr>
        <w:tc>
          <w:tcPr>
            <w:tcW w:w="55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/>
                <w:lang w:eastAsia="ru-RU"/>
              </w:rPr>
            </w:r>
            <w:r/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sz w:val="24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sz w:val="24"/>
              </w:rPr>
              <w:t xml:space="preserve">12.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Правительства В. С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. Черномырдина и Е. М. Примакова. Обострение ситуации на Северном Кавказе. Вторжение террористических группировок с территории Чечни в Дагестан. Выборы в Государственную Думу 1999 г. Отставка Б. Н. Ельцина. Б. Н. Ельцин в оценках современников и историков.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tcW w:w="44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</w:tr>
      <w:tr>
        <w:trPr>
          <w:trHeight w:val="340"/>
        </w:trPr>
        <w:tc>
          <w:tcPr>
            <w:shd w:val="clear" w:fill="D9D9D9" w:color="auto"/>
            <w:tcW w:w="555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  <w:t xml:space="preserve">Раздел 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D9D9D9" w:color="auto"/>
            <w:tcW w:w="2786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</w:rPr>
              <w:t xml:space="preserve">Российская Федерация на рубеже XX–XXI века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D9D9D9" w:color="auto"/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lang w:eastAsia="ru-RU"/>
              </w:rPr>
              <w:t xml:space="preserve">18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D9D9D9" w:color="auto"/>
            <w:tcW w:w="885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D9D9D9" w:color="auto"/>
            <w:tcW w:w="449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40"/>
        </w:trPr>
        <w:tc>
          <w:tcPr>
            <w:gridSpan w:val="4"/>
            <w:tcW w:w="4551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40"/>
        </w:trPr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Тема 3.1.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Россия в 2000-е.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1 ОК 01 ОК 02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ОК 05 ОК 06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ЛР 7 МР 05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40"/>
        </w:trPr>
        <w:tc>
          <w:tcPr>
            <w:tcW w:w="55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13.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Россия в 2000-е: вызовы времени и задачи модернизации Политические и экономические приоритеты. Первое и второе президентства В. В. Путина. Президентство Д. А. Медведева. Президентские выборы 2012 г. Избрание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В. В. Путина президентом. Государственная Дума. Многопартийность. Политические партии и электорат. Федерализм и сепаратизм. Восстановление единого правового пространства страны. Разграничение властных полномочий центра и регионов. Террористическая угроза.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tcW w:w="44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</w:tr>
      <w:tr>
        <w:trPr>
          <w:trHeight w:val="340"/>
        </w:trPr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Тема 3.2.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Стратегия развития страны в 2000-е.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1 ОК 01 ОК 02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ОК 05 ОК 06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ЛР 8 МР 01 ПРб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40"/>
        </w:trPr>
        <w:tc>
          <w:tcPr>
            <w:tcW w:w="555" w:type="pct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Построение вертикали власти и гражданское общество. Стратегия развития страны. Экономическое развитие в 2000-е 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оды. Финансовое положение. Рыночная экономика и монополии. Экономический подъем 1999–2007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49" w:type="pct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340"/>
        </w:trPr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Тема 3.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Внутренняя политика.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1 ОК 01 ОК 02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ОК 05 ОК 06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ЛР 2 МР 04 ПРб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40"/>
        </w:trPr>
        <w:tc>
          <w:tcPr>
            <w:tcW w:w="55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Пропаганда спорта и здорового образа жизни. Олимпийские и паралимпийские зимние игры 2014 г. в 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очи. 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 Модернизация бытовой сферы. Досуг.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tcW w:w="44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</w:tr>
      <w:tr>
        <w:trPr>
          <w:trHeight w:val="340"/>
        </w:trPr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Тема 3.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Внешняя политика в конце XX – начале XXI в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1 ОК 01 ОК 02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ОК 05 ОК 06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ЛР 7 МР 05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40"/>
        </w:trPr>
        <w:tc>
          <w:tcPr>
            <w:tcW w:w="55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16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Россиянин в глобальном информационном пространстве: СМИ, компьютеризация, Интернет. Массовая автом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обилизация. Внешняя политика в конце XX – начале XXI в. Внешнеполитический курс В. 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tcW w:w="44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</w:tr>
      <w:tr>
        <w:trPr>
          <w:trHeight w:val="340"/>
        </w:trPr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Тема 3.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Борьба с терроризмом. Культура и наука России XXI в.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1 ОК 01 ОК 02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ОК 05 ОК 06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ЛР 6 МР 04 ПРб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40"/>
        </w:trPr>
        <w:tc>
          <w:tcPr>
            <w:tcW w:w="55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Лекционное занятие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 17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Участие в международной борьбе с терроризмом и в урегулировании локальны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х конфликтов. Центробежные и партнерские тенденции в СНГ. СНГ и ЕврАзЭС. Отношения с США и Евросоюзом. Вступление России в Совет Европы. Деятельность «большой двадцатки». Переговоры о вступлении в ВТО. Дальневосточное и другие направления политики России.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tcW w:w="44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</w:tr>
      <w:tr>
        <w:trPr>
          <w:trHeight w:val="318"/>
        </w:trPr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bookmarkStart w:id="4" w:name="_Hlk105360708"/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Тема 3.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России в 2000–2008.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1 ОК 01 ОК 02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ОК 05 ОК 06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ЛР 6 МР 04 ПРб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1755"/>
        </w:trPr>
        <w:tc>
          <w:tcPr>
            <w:tcW w:w="55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18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Деятельность Президента России В. В. Путина: курс на продолжение реформ, стабилизацию полож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ХХI века. Роль государства в экономике.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tcW w:w="44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</w:tr>
      <w:tr>
        <w:trPr>
          <w:trHeight w:val="340"/>
        </w:trPr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Тема 3.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События 2008 г.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1 ОК 01 ОК 02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ОК 05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ОК 06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ЛР 7 МР 05 ПРб 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40"/>
        </w:trPr>
        <w:tc>
          <w:tcPr>
            <w:tcW w:w="55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19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Приоритетные национальные проекты и федер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альные программы. Политические лидеры и общественные деятели современной России Президентские выборы 2008 года. Президент России Д. А. Медведев. Государственная политика в условиях экономического кризиса, начавшегося в 2008 году. Принуждение Грузии к миру.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tcW w:w="44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bookmarkEnd w:id="4"/>
            <w:r/>
          </w:p>
        </w:tc>
      </w:tr>
      <w:tr>
        <w:trPr>
          <w:trHeight w:val="340"/>
        </w:trPr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Тема 3.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Внешней политики последних лет. Воссоединение Крыма с Россией.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1 ОК 01 ОК 02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ОК 05 ОК 06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ЛР 8 МР 01 ПРб 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40"/>
        </w:trPr>
        <w:tc>
          <w:tcPr>
            <w:tcW w:w="55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Восточное направление внешней политики. Разработка новой внешнеполитической стратегии в начале XXI века. Укрепление международного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престижа России. Решение задач борьбы с терроризмом. Российская Федерация в системе современных международных отношений. Воссоединение Крыма с Россией. Анализ теоретического материала по теме. Политический кризис на Украине и воссоединение Крыма с Россией.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tcW w:w="44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</w:tr>
      <w:tr>
        <w:trPr>
          <w:trHeight w:val="340"/>
        </w:trPr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3.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Изменения Российской конституции.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1 ОК 01 ОК 02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ОК 05 ОК 06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ЛР 2 МР 04 ПРб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40"/>
        </w:trPr>
        <w:tc>
          <w:tcPr>
            <w:tcW w:w="55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Лекционное занятие 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21.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Культура и духовная жизнь общества в конце ХХ —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начале XXI века. Распространение информационных технологий в различных сферах жизни общества. Основные вопросы внесенных изменений в конституции России.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tcW w:w="44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</w:tr>
      <w:tr>
        <w:trPr>
          <w:trHeight w:val="340"/>
        </w:trPr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Тема 3.</w:t>
            </w:r>
            <w:r>
              <w:rPr>
                <w:rFonts w:ascii="Times New Roman" w:hAnsi="Times New Roman" w:cs="Times New Roman" w:eastAsia="Times New Roman"/>
                <w:b/>
                <w:bCs/>
                <w:i/>
                <w:sz w:val="24"/>
                <w:szCs w:val="24"/>
                <w:lang w:eastAsia="ru-RU"/>
              </w:rPr>
              <w:t xml:space="preserve">10.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</w:rPr>
              <w:t xml:space="preserve">Современная наука и культура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</w:rPr>
              <w:t xml:space="preserve">1 ОК 01 ОК 02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ОК 05 ОК 06</w:t>
            </w:r>
            <w:r>
              <w:rPr>
                <w:rFonts w:ascii="Times New Roman" w:hAnsi="Times New Roman" w:cs="Times New Roman" w:eastAsia="Times New Roman"/>
                <w:sz w:val="24"/>
              </w:rPr>
              <w:t xml:space="preserve"> ЛР 6 МР 04 ПРб 03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vMerge w:val="restar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 03.02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3.02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2.04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1.05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1.06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/>
                <w:sz w:val="24"/>
                <w:szCs w:val="24"/>
                <w:lang w:eastAsia="ru-RU"/>
              </w:rPr>
              <w:t xml:space="preserve"> 6.01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40"/>
        </w:trPr>
        <w:tc>
          <w:tcPr>
            <w:tcW w:w="55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W w:w="27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Лекционное занятие 2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/>
                <w:sz w:val="24"/>
                <w:lang w:eastAsia="ru-RU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</w:rPr>
              <w:t xml:space="preserve"> Современная наука и ее развитие. Многообразие стилей художественной культуры. Достижения и противоречия культурного развития.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tcW w:w="449" w:type="pct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</w:tr>
      <w:tr>
        <w:trPr>
          <w:trHeight w:val="19"/>
        </w:trPr>
        <w:tc>
          <w:tcPr>
            <w:gridSpan w:val="2"/>
            <w:tcW w:w="3341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32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  <w:t xml:space="preserve">44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88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tcW w:w="449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spacing w:lineRule="auto" w:line="276" w:after="0"/>
        <w:rPr>
          <w:rFonts w:ascii="Times New Roman" w:hAnsi="Times New Roman" w:cs="Times New Roman" w:eastAsia="Times New Roman"/>
          <w:i/>
          <w:sz w:val="24"/>
          <w:szCs w:val="24"/>
        </w:rPr>
        <w:sectPr>
          <w:footnotePr/>
          <w:endnotePr/>
          <w:type w:val="nextPage"/>
          <w:pgSz w:w="16840" w:h="11907" w:orient="landscape"/>
          <w:pgMar w:top="1134" w:right="567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 w:eastAsia="Times New Roman"/>
          <w:i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  <w:lang w:eastAsia="ru-RU"/>
        </w:rPr>
        <w:t xml:space="preserve">3. УСЛОВИЯ РЕАЛИЗАЦИИ ПРОГРАММЫ УЧЕБНОЙ ДИСЦИПЛИНЫ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spacing w:lineRule="auto" w:line="276" w:after="0"/>
        <w:rPr>
          <w:rFonts w:ascii="Times New Roman" w:hAnsi="Times New Roman" w:cs="Times New Roman" w:eastAsia="Times New Roman"/>
          <w:b/>
          <w:bCs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sz w:val="24"/>
          <w:szCs w:val="28"/>
          <w:lang w:eastAsia="ru-RU"/>
        </w:rPr>
        <w:t xml:space="preserve">3.1. Для реализации программы учебной дисциплины до</w:t>
      </w:r>
      <w:r>
        <w:rPr>
          <w:rFonts w:ascii="Times New Roman" w:hAnsi="Times New Roman" w:cs="Times New Roman" w:eastAsia="Times New Roman"/>
          <w:bCs/>
          <w:sz w:val="24"/>
          <w:szCs w:val="28"/>
          <w:lang w:eastAsia="ru-RU"/>
        </w:rPr>
        <w:t xml:space="preserve">лжны быть предусмотрены следующе</w:t>
      </w:r>
      <w:r>
        <w:rPr>
          <w:rFonts w:ascii="Times New Roman" w:hAnsi="Times New Roman" w:cs="Times New Roman" w:eastAsia="Times New Roman"/>
          <w:bCs/>
          <w:sz w:val="24"/>
          <w:szCs w:val="28"/>
          <w:lang w:eastAsia="ru-RU"/>
        </w:rPr>
        <w:t xml:space="preserve">е специальн</w:t>
      </w:r>
      <w:r>
        <w:rPr>
          <w:rFonts w:ascii="Times New Roman" w:hAnsi="Times New Roman" w:cs="Times New Roman" w:eastAsia="Times New Roman"/>
          <w:bCs/>
          <w:sz w:val="24"/>
          <w:szCs w:val="28"/>
          <w:lang w:eastAsia="ru-RU"/>
        </w:rPr>
        <w:t xml:space="preserve">о</w:t>
      </w:r>
      <w:r>
        <w:rPr>
          <w:rFonts w:ascii="Times New Roman" w:hAnsi="Times New Roman" w:cs="Times New Roman" w:eastAsia="Times New Roman"/>
          <w:bCs/>
          <w:sz w:val="24"/>
          <w:szCs w:val="28"/>
          <w:lang w:eastAsia="ru-RU"/>
        </w:rPr>
        <w:t xml:space="preserve">е помещени</w:t>
      </w:r>
      <w:r>
        <w:rPr>
          <w:rFonts w:ascii="Times New Roman" w:hAnsi="Times New Roman" w:cs="Times New Roman" w:eastAsia="Times New Roman"/>
          <w:bCs/>
          <w:sz w:val="24"/>
          <w:szCs w:val="28"/>
          <w:lang w:eastAsia="ru-RU"/>
        </w:rPr>
        <w:t xml:space="preserve">е</w:t>
      </w:r>
      <w:r>
        <w:rPr>
          <w:rFonts w:ascii="Times New Roman" w:hAnsi="Times New Roman" w:cs="Times New Roman" w:eastAsia="Times New Roman"/>
          <w:bCs/>
          <w:sz w:val="24"/>
          <w:szCs w:val="28"/>
          <w:lang w:eastAsia="ru-RU"/>
        </w:rPr>
        <w:t xml:space="preserve">:</w:t>
      </w:r>
      <w:r>
        <w:rPr>
          <w:rFonts w:ascii="Times New Roman" w:hAnsi="Times New Roman" w:cs="Times New Roman" w:eastAsia="Times New Roman"/>
          <w:bCs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sz w:val="24"/>
          <w:szCs w:val="28"/>
          <w:lang w:eastAsia="ru-RU"/>
        </w:rPr>
        <w:t xml:space="preserve">Кабинет </w:t>
      </w:r>
      <w:r>
        <w:rPr>
          <w:rFonts w:ascii="Times New Roman" w:hAnsi="Times New Roman" w:cs="Times New Roman" w:eastAsia="Times New Roman"/>
          <w:bCs/>
          <w:sz w:val="24"/>
          <w:szCs w:val="28"/>
          <w:lang w:eastAsia="ru-RU"/>
        </w:rPr>
        <w:t xml:space="preserve">истории</w:t>
      </w:r>
      <w:r>
        <w:rPr>
          <w:rFonts w:ascii="Times New Roman" w:hAnsi="Times New Roman" w:cs="Times New Roman" w:eastAsia="Times New Roman"/>
          <w:bCs/>
          <w:sz w:val="24"/>
          <w:szCs w:val="28"/>
          <w:lang w:eastAsia="ru-RU"/>
        </w:rPr>
        <w:t xml:space="preserve">.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Помещение кабинета должно соответствовать требованиям Санитарно-эпидемиологических правил и нормативов (СанПиН 2.4.2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№ 178–02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):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оснащен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 типовым оборудованием, в том числе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специализированн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ой учебной мебелью и средствами обучения, н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еобходимыми для выполнения требований к уровню подготовки обучающихся.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Оборудование учебного кабинета: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8"/>
        <w:numPr>
          <w:ilvl w:val="0"/>
          <w:numId w:val="17"/>
        </w:numPr>
        <w:contextualSpacing w:val="true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посадочные места по количеству обучающихся;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8"/>
        <w:numPr>
          <w:ilvl w:val="0"/>
          <w:numId w:val="17"/>
        </w:numPr>
        <w:contextualSpacing w:val="true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рабочее место преподавателя;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8"/>
        <w:numPr>
          <w:ilvl w:val="0"/>
          <w:numId w:val="17"/>
        </w:numPr>
        <w:contextualSpacing w:val="true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комплект учебно-наглядных пособий;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8"/>
        <w:numPr>
          <w:ilvl w:val="0"/>
          <w:numId w:val="17"/>
        </w:numPr>
        <w:contextualSpacing w:val="true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комплект электронных видеоматериалов;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8"/>
        <w:numPr>
          <w:ilvl w:val="0"/>
          <w:numId w:val="17"/>
        </w:numPr>
        <w:contextualSpacing w:val="true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задания для контрольных работ;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8"/>
        <w:numPr>
          <w:ilvl w:val="0"/>
          <w:numId w:val="17"/>
        </w:numPr>
        <w:contextualSpacing w:val="true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профессионально ориентированные задания;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8"/>
        <w:numPr>
          <w:ilvl w:val="0"/>
          <w:numId w:val="17"/>
        </w:numPr>
        <w:contextualSpacing w:val="true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материалы экзамена.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Технические средства обучения: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8"/>
        <w:numPr>
          <w:ilvl w:val="0"/>
          <w:numId w:val="17"/>
        </w:numPr>
        <w:contextualSpacing w:val="true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персональный компьютер с лицензионным программным обеспечением;</w:t>
      </w:r>
      <w:r>
        <w:rPr>
          <w:rFonts w:ascii="Times New Roman" w:hAnsi="Times New Roman" w:cs="Times New Roman" w:eastAsia="Times New Roman"/>
          <w:sz w:val="24"/>
        </w:rPr>
      </w:r>
    </w:p>
    <w:p>
      <w:pPr>
        <w:pStyle w:val="718"/>
        <w:numPr>
          <w:ilvl w:val="0"/>
          <w:numId w:val="17"/>
        </w:numPr>
        <w:contextualSpacing w:val="true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проектор с экраном.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Залы: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Библиотека, читальный зал с выходом в сеть Интернет.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8"/>
        </w:rPr>
      </w:pPr>
      <w:r>
        <w:rPr>
          <w:rFonts w:ascii="Times New Roman" w:hAnsi="Times New Roman" w:cs="Times New Roman" w:eastAsia="Times New Roman"/>
          <w:b/>
          <w:sz w:val="24"/>
          <w:szCs w:val="28"/>
        </w:rPr>
        <w:t xml:space="preserve">3.2. Информационное обеспечение реализации программы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ФУМО, для использования в образовательно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  <w:r>
        <w:rPr>
          <w:rFonts w:ascii="Times New Roman" w:hAnsi="Times New Roman" w:cs="Times New Roman" w:eastAsia="Times New Roman"/>
          <w:sz w:val="24"/>
        </w:rPr>
        <w:t xml:space="preserve"> 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3.2.1. Основные печатные издания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1. Артемов, В. В. История (для всех специальностей СПО): учебник для студентов учреждений сред. проф. образования / В. В. Артемов, Ю.Н.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Лубченков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. - 6-е изд., стер. – Москва: Академия,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2017. - 256 с. - ISBN 978-5-4468-0455-9. - Текст: непосредственный.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2. Зуев, М. Н. История России XX — начала XXI века: учебник и практикум для среднего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профессионального образования / М. Н. Зуев, С.Я. Лавренов. – Москва: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Юрайт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, 2020. - 200 с. - (Профессиональное образование). - ISBN978-5-534-01245-3. – Текст: непосредственный.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3.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Чураков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, Д. О. История России XX — начала XXI века: учебник для среднего профессионального образования / Д.О.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Чураков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[и др.]; под редакцией Д. О.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Чуракова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, С. А. Саркисяна. -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Москва: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Юрайт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, 2020. - 311 с. - (Профессиональное образование). - ISBN 978-5-534–13853–5. -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Текст: непосредственный.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4. Сафонов, А. А. История (конец XX — начало XXI века): учебное пособие для среднего профессионального образования / А. А. Сафонов, М. А. Сафонова. - Москва: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Юрайт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, 2021. - 245 с. -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(Профессиональное образование). - ISBN 978-5-534-12892-5. - Текст: непосредственный.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3.2.2. Электронные издания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Исторические источники на русском языке в Интернете (Электронная библиотека Исторического факультета МГУ им. М. В. Ломоносова): официальный сайт. – Москва. - URL: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http://www.hist.msu.ru/ER/Etext/index.htl (дата обращения: 24.08.2021). – Текст: электронный.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3.2.3. Дополнительные источники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1. Артемов, В. В. История: учебник для студ. учреждений сред. проф. образования / В.В.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Артемов, Ю.Н.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Лубченков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. - 15-е изд.,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испр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. - Москва: Академия, 2016. - 448 с. - ISBN 978-5-4468-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2871–5. – Текст: непосредственный.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2. История России. XX – начало XXI века: учебник для среднего профессионального образования / Л. И.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Семенникова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 [и др.]; под редакцией Л.И. Семенниковой. - 7-е изд.,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испр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, и доп. –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102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Москва: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Юрайт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, 2020. - 328 с. - (Профессиональное образование). - ISBN 978-5-534-09384. - Текст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: непосредственный.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3. Князев, Е. А. История России XX век: учебник для среднего профессионального образования / Е. А. Князев. - Москва: 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Юрайт</w:t>
      </w:r>
      <w:r>
        <w:rPr>
          <w:rFonts w:ascii="Times New Roman" w:hAnsi="Times New Roman" w:cs="Times New Roman" w:eastAsia="Times New Roman"/>
          <w:sz w:val="24"/>
          <w:szCs w:val="28"/>
        </w:rPr>
        <w:t xml:space="preserve">, 2021. - 234 с. - (Профессиональное образование). -ISBN 978-5-534-13336-3. – Текст: непосредственный.</w:t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</w:rPr>
        <w:t xml:space="preserve">4. Санин, Г. А. Крым. Страницы истории: пособие для учителей общеобразовательных организаций / Г. А. Санин. - Москва: Просвещение,2015. - 80 с. - ISBN 978–5–09-034351-0. - Текст: непосредственный.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br w:type="page"/>
      </w:r>
      <w:r>
        <w:rPr>
          <w:rFonts w:ascii="Times New Roman" w:hAnsi="Times New Roman" w:cs="Times New Roman" w:eastAsia="Times New Roman"/>
          <w:sz w:val="24"/>
        </w:rPr>
      </w:r>
    </w:p>
    <w:p>
      <w:pPr>
        <w:contextualSpacing w:val="true"/>
        <w:jc w:val="center"/>
        <w:spacing w:lineRule="auto" w:line="276" w:after="0"/>
        <w:rPr>
          <w:rFonts w:ascii="Times New Roman" w:hAnsi="Times New Roman" w:cs="Times New Roman" w:eastAsia="Times New Roman"/>
          <w:b/>
          <w:sz w:val="24"/>
          <w:szCs w:val="24"/>
        </w:rPr>
      </w:pP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4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 w:eastAsia="Times New Roman"/>
          <w:b/>
          <w:sz w:val="24"/>
          <w:szCs w:val="24"/>
          <w:lang w:eastAsia="ru-RU"/>
        </w:rPr>
        <w:t xml:space="preserve">КОНТРОЛЬ И ОЦЕНКА РЕЗУЛЬТАТОВ ОСВОЕНИЯ УЧЕБНОЙ ДИСЦИПЛИНЫ</w:t>
      </w:r>
      <w:r>
        <w:rPr>
          <w:rFonts w:ascii="Times New Roman" w:hAnsi="Times New Roman" w:cs="Times New Roman" w:eastAsia="Times New Roman"/>
          <w:sz w:val="24"/>
        </w:rPr>
      </w:r>
    </w:p>
    <w:tbl>
      <w:tblPr>
        <w:tblpPr w:horzAnchor="margin" w:tblpXSpec="left" w:vertAnchor="text" w:tblpY="1834" w:leftFromText="180" w:topFromText="0" w:rightFromText="180" w:bottomFromText="0"/>
        <w:tblW w:w="981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90"/>
        <w:gridCol w:w="3884"/>
        <w:gridCol w:w="2637"/>
      </w:tblGrid>
      <w:tr>
        <w:trPr>
          <w:trHeight w:val="400"/>
        </w:trPr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290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zh-CN"/>
              </w:rPr>
              <w:t xml:space="preserve">Результаты обучения (освоенные умения, усвоенные знания)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88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zh-CN"/>
              </w:rPr>
              <w:t xml:space="preserve">Основные показатели результатов подготовки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right w:val="single" w:color="000080" w:sz="4" w:space="0"/>
              <w:bottom w:val="single" w:color="000080" w:sz="4" w:space="0"/>
            </w:tcBorders>
            <w:tcW w:w="2637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zh-CN"/>
              </w:rPr>
              <w:t xml:space="preserve">Формы и методы контроля и оценки результатов обучения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61"/>
        </w:trPr>
        <w:tc>
          <w:tcPr>
            <w:gridSpan w:val="3"/>
            <w:shd w:val="clear" w:fill="FFFFFF" w:color="auto"/>
            <w:tcBorders>
              <w:left w:val="single" w:color="000080" w:sz="4" w:space="0"/>
              <w:top w:val="single" w:color="000080" w:sz="4" w:space="0"/>
              <w:right w:val="single" w:color="000080" w:sz="4" w:space="0"/>
              <w:bottom w:val="single" w:color="000080" w:sz="4" w:space="0"/>
            </w:tcBorders>
            <w:tcW w:w="9811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zh-CN"/>
              </w:rPr>
              <w:t xml:space="preserve">Уметь: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591"/>
        </w:trPr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29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проводить поиск исторической информации в источниках разного типа;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88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ориентирование в источниках разного типа для получения нужной информации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right w:val="single" w:color="000080" w:sz="4" w:space="0"/>
              <w:bottom w:val="single" w:color="000080" w:sz="4" w:space="0"/>
            </w:tcBorders>
            <w:tcW w:w="2637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внеаудиторная самостоятельная работа, реферат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792"/>
        </w:trPr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29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различать в исторической, информации факты и мнения, исторические описания и исторические объяснения;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88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выявление различий между фактами и мнениями, историческими описаниями и историческими объяснениями;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right w:val="single" w:color="000080" w:sz="4" w:space="0"/>
              <w:bottom w:val="single" w:color="000080" w:sz="4" w:space="0"/>
            </w:tcBorders>
            <w:tcW w:w="2637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внеаудиторная самостоятельная работа, реферат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792"/>
        </w:trPr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29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88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участие в дискуссиях по историческим проблемам, формулирование собственной позиции по обсуждаемым вопросам, используя для аргументации исторические сведения;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right w:val="single" w:color="000080" w:sz="4" w:space="0"/>
              <w:bottom w:val="single" w:color="000080" w:sz="4" w:space="0"/>
            </w:tcBorders>
            <w:tcW w:w="2637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внеаудиторная самостоятельная работа, реферат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200"/>
        </w:trPr>
        <w:tc>
          <w:tcPr>
            <w:gridSpan w:val="3"/>
            <w:shd w:val="clear" w:fill="FFFFFF" w:color="auto"/>
            <w:tcBorders>
              <w:left w:val="single" w:color="000080" w:sz="4" w:space="0"/>
              <w:top w:val="single" w:color="000080" w:sz="4" w:space="0"/>
              <w:right w:val="single" w:color="000080" w:sz="4" w:space="0"/>
              <w:bottom w:val="single" w:color="000080" w:sz="4" w:space="0"/>
            </w:tcBorders>
            <w:tcW w:w="981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24"/>
                <w:szCs w:val="24"/>
                <w:lang w:eastAsia="zh-CN"/>
              </w:rPr>
              <w:t xml:space="preserve">Знать: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391"/>
        </w:trPr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29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основные факты, процессы и явления, характеризующие целостность и системность отечественной и всемирной истории;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88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выделение основных фактов, процессов и явлений, характеризующих целостность и системность отечественной и всемирной истории;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right w:val="single" w:color="000080" w:sz="4" w:space="0"/>
              <w:bottom w:val="single" w:color="000080" w:sz="4" w:space="0"/>
            </w:tcBorders>
            <w:tcW w:w="2637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внеаудиторная самостоятельная работа, тестовые задания;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591"/>
        </w:trPr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29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периодизацию всемирной и отечественной истории;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88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выделение основных периодов всемирной и отечественной истории;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right w:val="single" w:color="000080" w:sz="4" w:space="0"/>
              <w:bottom w:val="single" w:color="000080" w:sz="4" w:space="0"/>
            </w:tcBorders>
            <w:tcW w:w="2637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внеаудиторная самостоятельная работа, тестовые задания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773"/>
        </w:trPr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29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 современные версии и трактовки важнейших проблем отечественной и всемирной истории;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88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ориентирование в современных версиях и трактовках важнейших проблем отечественной и всемирной истории;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right w:val="single" w:color="000080" w:sz="4" w:space="0"/>
              <w:bottom w:val="single" w:color="000080" w:sz="4" w:space="0"/>
            </w:tcBorders>
            <w:tcW w:w="2637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внеаудиторная самостоятельная работа, тестовые задания;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570"/>
        </w:trPr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</w:tcBorders>
            <w:tcW w:w="329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особенности исторического пути России, ее роль в мировом сообществе;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</w:tcBorders>
            <w:tcW w:w="388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выделение особенностей исторического пути России, ее роли в мировом сообществе;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right w:val="single" w:color="000080" w:sz="4" w:space="0"/>
            </w:tcBorders>
            <w:tcW w:w="2637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внеаудиторная самостоятельная работа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  <w:tr>
        <w:trPr>
          <w:trHeight w:val="591"/>
        </w:trPr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29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историческую обусловленность современных общественных процессов;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bottom w:val="single" w:color="000080" w:sz="4" w:space="0"/>
            </w:tcBorders>
            <w:tcW w:w="388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выявление исторической обусловленности современных общественных процессов;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  <w:tc>
          <w:tcPr>
            <w:shd w:val="clear" w:fill="FFFFFF" w:color="auto"/>
            <w:tcBorders>
              <w:left w:val="single" w:color="000080" w:sz="4" w:space="0"/>
              <w:top w:val="single" w:color="000080" w:sz="4" w:space="0"/>
              <w:right w:val="single" w:color="000080" w:sz="4" w:space="0"/>
              <w:bottom w:val="single" w:color="000080" w:sz="4" w:space="0"/>
            </w:tcBorders>
            <w:tcW w:w="2637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zh-CN"/>
              </w:rPr>
              <w:t xml:space="preserve">внеаудиторная самостоятельная работа, тестовые задания; </w:t>
            </w:r>
            <w:r>
              <w:rPr>
                <w:rFonts w:ascii="Times New Roman" w:hAnsi="Times New Roman" w:cs="Times New Roman" w:eastAsia="Times New Roman"/>
                <w:sz w:val="24"/>
              </w:rPr>
            </w:r>
          </w:p>
        </w:tc>
      </w:tr>
    </w:tbl>
    <w:p>
      <w:pPr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8"/>
        </w:rPr>
      </w:pPr>
      <w:r>
        <w:rPr>
          <w:rFonts w:ascii="Times New Roman" w:hAnsi="Times New Roman" w:cs="Times New Roman" w:eastAsia="Times New Roman"/>
          <w:sz w:val="24"/>
          <w:szCs w:val="28"/>
          <w:lang w:eastAsia="zh-CN"/>
        </w:rPr>
        <w:t xml:space="preserve">Контроль и оцен</w:t>
      </w:r>
      <w:r>
        <w:rPr>
          <w:rFonts w:ascii="Times New Roman" w:hAnsi="Times New Roman" w:cs="Times New Roman" w:eastAsia="Times New Roman"/>
          <w:sz w:val="24"/>
          <w:szCs w:val="28"/>
          <w:lang w:eastAsia="zh-CN"/>
        </w:rPr>
        <w:t xml:space="preserve">ка результатов освоения учебного предмета осуществляется преподавателем в процессе проведения семинарских занятий, обязательного тестирования, заслушивания сообщений, докладов, итогового тестирования, а также выполнения обучающимися индивидуальных заданий.</w:t>
      </w:r>
      <w:r>
        <w:rPr>
          <w:rFonts w:ascii="Times New Roman" w:hAnsi="Times New Roman" w:cs="Times New Roman" w:eastAsia="Times New Roman"/>
          <w:sz w:val="24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302020402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 Light">
    <w:panose1 w:val="020F0302020204030204"/>
  </w:font>
  <w:font w:name="ArialMT">
    <w:panose1 w:val="020B0604020202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49553098"/>
      <w:docPartObj>
        <w:docPartGallery w:val="Page Numbers (Bottom of Page)"/>
        <w:docPartUnique w:val="true"/>
      </w:docPartObj>
      <w:rPr/>
    </w:sdtPr>
    <w:sdtContent>
      <w:p>
        <w:pPr>
          <w:pStyle w:val="728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8</w:t>
        </w:r>
        <w:r>
          <w:rPr>
            <w:rFonts w:ascii="Times New Roman" w:hAnsi="Times New Roman" w:cs="Times New Roman"/>
          </w:rPr>
          <w:fldChar w:fldCharType="end"/>
        </w:r>
        <w:r/>
      </w:p>
    </w:sdtContent>
  </w:sdt>
  <w:p>
    <w:pPr>
      <w:pStyle w:val="72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</w:pPr>
      <w:rPr>
        <w:rFonts w:eastAsia="Calibri" w:hint="default"/>
        <w:b w:val="false"/>
        <w:bCs/>
        <w:sz w:val="24"/>
        <w:szCs w:val="24"/>
        <w:lang w:bidi="hi-IN" w:eastAsia="hi-IN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false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false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false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false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false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false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false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false"/>
      </w:rPr>
    </w:lvl>
  </w:abstractNum>
  <w:abstractNum w:abstractNumId="4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5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6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8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</w:pPr>
      <w:rPr>
        <w:rFonts w:eastAsia="Calibri" w:hint="default"/>
        <w:b w:val="false"/>
        <w:bCs/>
        <w:sz w:val="24"/>
        <w:szCs w:val="24"/>
        <w:lang w:bidi="hi-IN" w:eastAsia="hi-IN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687" w:hanging="284"/>
      </w:pPr>
      <w:rPr>
        <w:rFonts w:ascii="Symbol" w:hAnsi="Symbol" w:cs="Symbol" w:eastAsia="Symbol" w:hint="default"/>
        <w:color w:val="231F20"/>
        <w:sz w:val="21"/>
        <w:szCs w:val="21"/>
      </w:rPr>
    </w:lvl>
    <w:lvl w:ilvl="1">
      <w:start w:val="1"/>
      <w:numFmt w:val="bullet"/>
      <w:isLgl w:val="false"/>
      <w:suff w:val="tab"/>
      <w:lvlText w:val=""/>
      <w:lvlJc w:val="left"/>
      <w:pPr>
        <w:ind w:left="971" w:hanging="284"/>
      </w:pPr>
      <w:rPr>
        <w:rFonts w:ascii="Symbol" w:hAnsi="Symbol" w:cs="Symbol" w:eastAsia="Symbol" w:hint="default"/>
        <w:color w:val="231F20"/>
        <w:sz w:val="21"/>
        <w:szCs w:val="21"/>
      </w:rPr>
    </w:lvl>
    <w:lvl w:ilvl="2">
      <w:start w:val="1"/>
      <w:numFmt w:val="decimal"/>
      <w:isLgl w:val="false"/>
      <w:suff w:val="tab"/>
      <w:lvlText w:val="%3."/>
      <w:lvlJc w:val="left"/>
      <w:pPr>
        <w:ind w:left="1890" w:hanging="344"/>
        <w:jc w:val="right"/>
      </w:pPr>
      <w:rPr>
        <w:rFonts w:ascii="Century Gothic" w:hAnsi="Century Gothic" w:cs="Century Gothic" w:eastAsia="Century Gothic" w:hint="default"/>
        <w:color w:val="231F20"/>
        <w:sz w:val="28"/>
        <w:szCs w:val="28"/>
      </w:rPr>
    </w:lvl>
    <w:lvl w:ilvl="3">
      <w:start w:val="1"/>
      <w:numFmt w:val="bullet"/>
      <w:isLgl w:val="false"/>
      <w:suff w:val="tab"/>
      <w:lvlText w:val="•"/>
      <w:lvlJc w:val="left"/>
      <w:pPr>
        <w:ind w:left="2805" w:hanging="344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3711" w:hanging="344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4617" w:hanging="344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5522" w:hanging="344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6428" w:hanging="344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7334" w:hanging="344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5" w:hanging="705"/>
      </w:pPr>
      <w:rPr>
        <w:rFonts w:ascii="Times New Roman" w:hAnsi="Times New Roman" w:cs="Times New Roman" w:eastAsia="Times New Roman" w:hint="default"/>
        <w:i w:val="false"/>
        <w:iCs w:val="false"/>
        <w:color w:val="auto"/>
        <w:sz w:val="32"/>
        <w:szCs w:val="32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17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18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1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2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8"/>
        <w:szCs w:val="28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2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2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09" w:firstLine="0"/>
      </w:pPr>
      <w:rPr>
        <w:rFonts w:ascii="Times New Roman" w:hAnsi="Times New Roman" w:cs="Times New Roman" w:eastAsia="Times New Roman" w:hint="default"/>
        <w:b w:val="false"/>
        <w:i w:val="false"/>
        <w:strike w:val="false"/>
        <w:color w:val="000000"/>
        <w:sz w:val="24"/>
        <w:szCs w:val="24"/>
        <w:u w:val="none"/>
        <w:shd w:val="clear" w:fill="auto" w:color="auto"/>
        <w:vertAlign w:val="baseline"/>
      </w:rPr>
    </w:lvl>
    <w:lvl w:ilvl="1">
      <w:start w:val="1"/>
      <w:numFmt w:val="lowerLetter"/>
      <w:isLgl w:val="false"/>
      <w:suff w:val="tab"/>
      <w:lvlText w:val="%2"/>
      <w:lvlJc w:val="left"/>
      <w:pPr>
        <w:ind w:left="11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2">
      <w:start w:val="1"/>
      <w:numFmt w:val="lowerRoman"/>
      <w:isLgl w:val="false"/>
      <w:suff w:val="tab"/>
      <w:lvlText w:val="%3"/>
      <w:lvlJc w:val="left"/>
      <w:pPr>
        <w:ind w:left="19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26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334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406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478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550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6226"/>
      </w:pPr>
      <w:rPr>
        <w:rFonts w:ascii="Times New Roman" w:hAnsi="Times New Roman" w:cs="Times New Roman" w:eastAsia="Times New Roman"/>
        <w:b w:val="false"/>
        <w:i w:val="false"/>
        <w:strike w:val="false"/>
        <w:color w:val="000000"/>
        <w:sz w:val="20"/>
        <w:szCs w:val="20"/>
        <w:u w:val="none"/>
        <w:shd w:val="clear" w:fill="auto" w:color="auto"/>
        <w:vertAlign w:val="baseline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7"/>
  </w:num>
  <w:num w:numId="5">
    <w:abstractNumId w:val="14"/>
  </w:num>
  <w:num w:numId="6">
    <w:abstractNumId w:val="5"/>
  </w:num>
  <w:num w:numId="7">
    <w:abstractNumId w:val="22"/>
  </w:num>
  <w:num w:numId="8">
    <w:abstractNumId w:val="17"/>
  </w:num>
  <w:num w:numId="9">
    <w:abstractNumId w:val="20"/>
  </w:num>
  <w:num w:numId="10">
    <w:abstractNumId w:val="16"/>
  </w:num>
  <w:num w:numId="11">
    <w:abstractNumId w:val="4"/>
  </w:num>
  <w:num w:numId="12">
    <w:abstractNumId w:val="8"/>
  </w:num>
  <w:num w:numId="13">
    <w:abstractNumId w:val="19"/>
  </w:num>
  <w:num w:numId="14">
    <w:abstractNumId w:val="18"/>
  </w:num>
  <w:num w:numId="15">
    <w:abstractNumId w:val="12"/>
  </w:num>
  <w:num w:numId="16">
    <w:abstractNumId w:val="6"/>
  </w:num>
  <w:num w:numId="17">
    <w:abstractNumId w:val="10"/>
  </w:num>
  <w:num w:numId="18">
    <w:abstractNumId w:val="11"/>
  </w:num>
  <w:num w:numId="19">
    <w:abstractNumId w:val="2"/>
  </w:num>
  <w:num w:numId="20">
    <w:abstractNumId w:val="21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1"/>
  </w:num>
  <w:num w:numId="25">
    <w:abstractNumId w:val="1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710"/>
    <w:link w:val="708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707"/>
    <w:next w:val="707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710"/>
    <w:link w:val="13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710"/>
    <w:link w:val="709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707"/>
    <w:next w:val="707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710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707"/>
    <w:next w:val="707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710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707"/>
    <w:next w:val="707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710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07"/>
    <w:next w:val="707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710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07"/>
    <w:next w:val="707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710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707"/>
    <w:next w:val="707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710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2">
    <w:name w:val="Title"/>
    <w:basedOn w:val="707"/>
    <w:next w:val="707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710"/>
    <w:link w:val="32"/>
    <w:uiPriority w:val="10"/>
    <w:rPr>
      <w:sz w:val="48"/>
      <w:szCs w:val="48"/>
    </w:rPr>
  </w:style>
  <w:style w:type="paragraph" w:styleId="34">
    <w:name w:val="Subtitle"/>
    <w:basedOn w:val="707"/>
    <w:next w:val="707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710"/>
    <w:link w:val="34"/>
    <w:uiPriority w:val="11"/>
    <w:rPr>
      <w:sz w:val="24"/>
      <w:szCs w:val="24"/>
    </w:rPr>
  </w:style>
  <w:style w:type="paragraph" w:styleId="36">
    <w:name w:val="Quote"/>
    <w:basedOn w:val="707"/>
    <w:next w:val="707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07"/>
    <w:next w:val="707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710"/>
    <w:link w:val="726"/>
    <w:uiPriority w:val="99"/>
  </w:style>
  <w:style w:type="character" w:styleId="43">
    <w:name w:val="Footer Char"/>
    <w:basedOn w:val="710"/>
    <w:link w:val="728"/>
    <w:uiPriority w:val="99"/>
  </w:style>
  <w:style w:type="paragraph" w:styleId="44">
    <w:name w:val="Caption"/>
    <w:basedOn w:val="707"/>
    <w:next w:val="707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728"/>
    <w:uiPriority w:val="99"/>
  </w:style>
  <w:style w:type="table" w:styleId="47">
    <w:name w:val="Table Grid Light"/>
    <w:basedOn w:val="71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1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11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71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71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71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71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71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71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71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6">
    <w:name w:val="List Table 7 Colorful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0">
    <w:name w:val="List Table 7 Colorful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7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7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7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7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7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7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7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7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7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7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7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7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7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71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71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4">
    <w:name w:val="Footnote Text Char"/>
    <w:link w:val="713"/>
    <w:uiPriority w:val="99"/>
    <w:rPr>
      <w:sz w:val="18"/>
    </w:rPr>
  </w:style>
  <w:style w:type="paragraph" w:styleId="176">
    <w:name w:val="endnote text"/>
    <w:basedOn w:val="707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10"/>
    <w:uiPriority w:val="99"/>
    <w:semiHidden/>
    <w:unhideWhenUsed/>
    <w:rPr>
      <w:vertAlign w:val="superscript"/>
    </w:rPr>
  </w:style>
  <w:style w:type="paragraph" w:styleId="182">
    <w:name w:val="toc 4"/>
    <w:basedOn w:val="707"/>
    <w:next w:val="707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707"/>
    <w:next w:val="707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707"/>
    <w:next w:val="707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707"/>
    <w:next w:val="707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707"/>
    <w:next w:val="707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707"/>
    <w:next w:val="707"/>
    <w:uiPriority w:val="39"/>
    <w:unhideWhenUsed/>
    <w:pPr>
      <w:ind w:left="2268" w:right="0" w:firstLine="0"/>
      <w:spacing w:after="57"/>
    </w:pPr>
  </w:style>
  <w:style w:type="paragraph" w:styleId="189">
    <w:name w:val="table of figures"/>
    <w:basedOn w:val="707"/>
    <w:next w:val="707"/>
    <w:uiPriority w:val="99"/>
    <w:unhideWhenUsed/>
    <w:pPr>
      <w:spacing w:after="0" w:afterAutospacing="0"/>
    </w:pPr>
  </w:style>
  <w:style w:type="paragraph" w:styleId="707" w:default="1">
    <w:name w:val="Normal"/>
    <w:qFormat/>
  </w:style>
  <w:style w:type="paragraph" w:styleId="708">
    <w:name w:val="Heading 1"/>
    <w:basedOn w:val="707"/>
    <w:next w:val="707"/>
    <w:link w:val="721"/>
    <w:qFormat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  <w:pPr>
      <w:keepLines/>
      <w:keepNext/>
      <w:spacing w:after="0" w:before="240"/>
      <w:outlineLvl w:val="0"/>
    </w:pPr>
  </w:style>
  <w:style w:type="paragraph" w:styleId="709">
    <w:name w:val="Heading 3"/>
    <w:basedOn w:val="707"/>
    <w:next w:val="707"/>
    <w:link w:val="719"/>
    <w:qFormat/>
    <w:uiPriority w:val="9"/>
    <w:unhideWhenUsed/>
    <w:rPr>
      <w:rFonts w:ascii="Calibri" w:hAnsi="Calibri" w:cs="Times New Roman" w:eastAsia="Times New Roman"/>
      <w:b/>
      <w:sz w:val="28"/>
      <w:szCs w:val="28"/>
      <w:lang w:eastAsia="ru-RU"/>
    </w:rPr>
    <w:pPr>
      <w:keepLines/>
      <w:keepNext/>
      <w:spacing w:lineRule="auto" w:line="276" w:after="80" w:before="280"/>
      <w:outlineLvl w:val="2"/>
    </w:pPr>
  </w:style>
  <w:style w:type="character" w:styleId="710" w:default="1">
    <w:name w:val="Default Paragraph Font"/>
    <w:uiPriority w:val="1"/>
    <w:semiHidden/>
    <w:unhideWhenUsed/>
  </w:style>
  <w:style w:type="table" w:styleId="7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2" w:default="1">
    <w:name w:val="No List"/>
    <w:uiPriority w:val="99"/>
    <w:semiHidden/>
    <w:unhideWhenUsed/>
  </w:style>
  <w:style w:type="paragraph" w:styleId="713">
    <w:name w:val="footnote text"/>
    <w:basedOn w:val="707"/>
    <w:link w:val="714"/>
    <w:uiPriority w:val="99"/>
    <w:semiHidden/>
    <w:unhideWhenUsed/>
    <w:rPr>
      <w:sz w:val="20"/>
      <w:szCs w:val="20"/>
    </w:rPr>
    <w:pPr>
      <w:spacing w:lineRule="auto" w:line="240" w:after="0"/>
    </w:pPr>
  </w:style>
  <w:style w:type="character" w:styleId="714" w:customStyle="1">
    <w:name w:val="Текст сноски Знак"/>
    <w:basedOn w:val="710"/>
    <w:link w:val="713"/>
    <w:uiPriority w:val="99"/>
    <w:semiHidden/>
    <w:rPr>
      <w:sz w:val="20"/>
      <w:szCs w:val="20"/>
    </w:rPr>
  </w:style>
  <w:style w:type="character" w:styleId="715">
    <w:name w:val="footnote reference"/>
    <w:uiPriority w:val="99"/>
    <w:rPr>
      <w:rFonts w:cs="Times New Roman"/>
      <w:vertAlign w:val="superscript"/>
    </w:rPr>
  </w:style>
  <w:style w:type="character" w:styleId="716">
    <w:name w:val="Emphasis"/>
    <w:qFormat/>
    <w:rPr>
      <w:rFonts w:cs="Times New Roman"/>
      <w:i/>
    </w:rPr>
  </w:style>
  <w:style w:type="character" w:styleId="717">
    <w:name w:val="Hyperlink"/>
    <w:uiPriority w:val="99"/>
    <w:rPr>
      <w:color w:val="0000FF"/>
      <w:u w:val="single"/>
    </w:rPr>
  </w:style>
  <w:style w:type="paragraph" w:styleId="718">
    <w:name w:val="List Paragraph"/>
    <w:basedOn w:val="707"/>
    <w:link w:val="734"/>
    <w:qFormat/>
    <w:uiPriority w:val="34"/>
    <w:rPr>
      <w:rFonts w:ascii="Calibri" w:hAnsi="Calibri" w:cs="Times New Roman" w:eastAsia="Times New Roman"/>
      <w:lang w:eastAsia="ar-SA"/>
    </w:rPr>
    <w:pPr>
      <w:ind w:left="708"/>
      <w:spacing w:lineRule="auto" w:line="276" w:after="200"/>
    </w:pPr>
  </w:style>
  <w:style w:type="character" w:styleId="719" w:customStyle="1">
    <w:name w:val="Заголовок 3 Знак"/>
    <w:basedOn w:val="710"/>
    <w:link w:val="709"/>
    <w:uiPriority w:val="9"/>
    <w:rPr>
      <w:rFonts w:ascii="Calibri" w:hAnsi="Calibri" w:cs="Times New Roman" w:eastAsia="Times New Roman"/>
      <w:b/>
      <w:sz w:val="28"/>
      <w:szCs w:val="28"/>
      <w:lang w:eastAsia="ru-RU"/>
    </w:rPr>
  </w:style>
  <w:style w:type="table" w:styleId="720">
    <w:name w:val="Table Grid"/>
    <w:basedOn w:val="711"/>
    <w:uiPriority w:val="59"/>
    <w:rPr>
      <w:rFonts w:ascii="Calibri" w:hAnsi="Calibri" w:cs="Calibri" w:eastAsia="Calibri"/>
      <w:lang w:eastAsia="ru-RU"/>
    </w:rPr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character" w:styleId="721" w:customStyle="1">
    <w:name w:val="Заголовок 1 Знак"/>
    <w:basedOn w:val="710"/>
    <w:link w:val="708"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722">
    <w:name w:val="TOC Heading"/>
    <w:basedOn w:val="708"/>
    <w:next w:val="707"/>
    <w:qFormat/>
    <w:uiPriority w:val="39"/>
    <w:unhideWhenUsed/>
    <w:rPr>
      <w:lang w:eastAsia="ru-RU"/>
    </w:rPr>
    <w:pPr>
      <w:outlineLvl w:val="9"/>
    </w:pPr>
  </w:style>
  <w:style w:type="paragraph" w:styleId="723">
    <w:name w:val="toc 2"/>
    <w:basedOn w:val="707"/>
    <w:next w:val="707"/>
    <w:uiPriority w:val="39"/>
    <w:unhideWhenUsed/>
    <w:rPr>
      <w:rFonts w:cs="Times New Roman" w:eastAsiaTheme="minorEastAsia"/>
      <w:lang w:eastAsia="ru-RU"/>
    </w:rPr>
    <w:pPr>
      <w:ind w:left="220"/>
      <w:spacing w:after="100"/>
    </w:pPr>
  </w:style>
  <w:style w:type="paragraph" w:styleId="724">
    <w:name w:val="toc 1"/>
    <w:basedOn w:val="707"/>
    <w:next w:val="707"/>
    <w:uiPriority w:val="39"/>
    <w:unhideWhenUsed/>
    <w:rPr>
      <w:rFonts w:cs="Times New Roman" w:eastAsiaTheme="minorEastAsia"/>
      <w:lang w:eastAsia="ru-RU"/>
    </w:rPr>
    <w:pPr>
      <w:spacing w:after="100"/>
    </w:pPr>
  </w:style>
  <w:style w:type="paragraph" w:styleId="725">
    <w:name w:val="toc 3"/>
    <w:basedOn w:val="707"/>
    <w:next w:val="707"/>
    <w:uiPriority w:val="39"/>
    <w:unhideWhenUsed/>
    <w:rPr>
      <w:rFonts w:cs="Times New Roman" w:eastAsiaTheme="minorEastAsia"/>
      <w:lang w:eastAsia="ru-RU"/>
    </w:rPr>
    <w:pPr>
      <w:ind w:left="440"/>
      <w:spacing w:after="100"/>
    </w:pPr>
  </w:style>
  <w:style w:type="paragraph" w:styleId="726">
    <w:name w:val="Header"/>
    <w:basedOn w:val="707"/>
    <w:link w:val="727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27" w:customStyle="1">
    <w:name w:val="Верхний колонтитул Знак"/>
    <w:basedOn w:val="710"/>
    <w:link w:val="726"/>
    <w:uiPriority w:val="99"/>
  </w:style>
  <w:style w:type="paragraph" w:styleId="728">
    <w:name w:val="Footer"/>
    <w:basedOn w:val="707"/>
    <w:link w:val="729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29" w:customStyle="1">
    <w:name w:val="Нижний колонтитул Знак"/>
    <w:basedOn w:val="710"/>
    <w:link w:val="728"/>
    <w:uiPriority w:val="99"/>
  </w:style>
  <w:style w:type="character" w:styleId="730" w:customStyle="1">
    <w:name w:val="fontstyle01"/>
    <w:basedOn w:val="710"/>
    <w:rPr>
      <w:rFonts w:ascii="ArialMT" w:hAnsi="ArialMT" w:hint="default"/>
      <w:b w:val="false"/>
      <w:bCs w:val="false"/>
      <w:i w:val="false"/>
      <w:iCs w:val="false"/>
      <w:color w:val="000000"/>
      <w:sz w:val="30"/>
      <w:szCs w:val="30"/>
    </w:rPr>
  </w:style>
  <w:style w:type="character" w:styleId="731">
    <w:name w:val="FollowedHyperlink"/>
    <w:basedOn w:val="710"/>
    <w:uiPriority w:val="99"/>
    <w:semiHidden/>
    <w:unhideWhenUsed/>
    <w:rPr>
      <w:color w:val="954F72" w:themeColor="followedHyperlink"/>
      <w:u w:val="single"/>
    </w:rPr>
  </w:style>
  <w:style w:type="character" w:styleId="732" w:customStyle="1">
    <w:name w:val="Обычный (Интернет) Знак"/>
    <w:link w:val="733"/>
    <w:uiPriority w:val="99"/>
    <w:semiHidden/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733">
    <w:name w:val="Normal (Web)"/>
    <w:basedOn w:val="708"/>
    <w:next w:val="707"/>
    <w:link w:val="732"/>
    <w:qFormat/>
    <w:uiPriority w:val="99"/>
    <w:semiHidden/>
    <w:unhideWhenUsed/>
    <w:rPr>
      <w:rFonts w:ascii="Times New Roman" w:hAnsi="Times New Roman" w:cs="Times New Roman" w:eastAsia="Times New Roman"/>
      <w:color w:val="auto"/>
      <w:sz w:val="24"/>
      <w:szCs w:val="24"/>
      <w:lang w:eastAsia="ru-RU"/>
    </w:rPr>
    <w:pPr>
      <w:spacing w:lineRule="auto" w:line="256"/>
      <w:outlineLvl w:val="9"/>
    </w:pPr>
  </w:style>
  <w:style w:type="character" w:styleId="734" w:customStyle="1">
    <w:name w:val="Абзац списка Знак"/>
    <w:link w:val="718"/>
    <w:qFormat/>
    <w:uiPriority w:val="34"/>
    <w:rPr>
      <w:rFonts w:ascii="Calibri" w:hAnsi="Calibri" w:cs="Times New Roman" w:eastAsia="Times New Roman"/>
      <w:lang w:eastAsia="ar-SA"/>
    </w:rPr>
  </w:style>
  <w:style w:type="character" w:styleId="735" w:customStyle="1">
    <w:name w:val="Основной текст_"/>
    <w:basedOn w:val="710"/>
    <w:link w:val="736"/>
    <w:semiHidden/>
    <w:rPr>
      <w:rFonts w:ascii="Arial" w:hAnsi="Arial" w:cs="Arial" w:eastAsia="Arial"/>
      <w:sz w:val="28"/>
      <w:szCs w:val="28"/>
      <w:shd w:val="clear" w:fill="FFFFFF" w:color="auto"/>
    </w:rPr>
  </w:style>
  <w:style w:type="paragraph" w:styleId="736" w:customStyle="1">
    <w:name w:val="Основной текст1"/>
    <w:basedOn w:val="707"/>
    <w:link w:val="735"/>
    <w:qFormat/>
    <w:semiHidden/>
    <w:rPr>
      <w:rFonts w:ascii="Arial" w:hAnsi="Arial" w:cs="Arial" w:eastAsia="Arial"/>
      <w:sz w:val="28"/>
      <w:szCs w:val="28"/>
    </w:rPr>
    <w:pPr>
      <w:ind w:firstLine="400"/>
      <w:spacing w:lineRule="auto" w:line="254" w:after="240"/>
      <w:shd w:val="clear" w:fill="FFFFFF" w:color="auto"/>
      <w:widowControl w:val="off"/>
    </w:pPr>
  </w:style>
  <w:style w:type="character" w:styleId="737" w:customStyle="1">
    <w:name w:val="organictextcontentspan"/>
    <w:basedOn w:val="710"/>
  </w:style>
  <w:style w:type="character" w:styleId="738" w:customStyle="1">
    <w:name w:val="extendedtext-short"/>
    <w:basedOn w:val="710"/>
  </w:style>
  <w:style w:type="character" w:styleId="739" w:customStyle="1">
    <w:name w:val="Основной текст7"/>
    <w:rPr>
      <w:rFonts w:ascii="Times New Roman" w:hAnsi="Times New Roman" w:cs="Times New Roman" w:eastAsia="Times New Roman" w:hint="default"/>
      <w:b w:val="false"/>
      <w:bCs w:val="false"/>
      <w:i w:val="false"/>
      <w:iCs w:val="false"/>
      <w:smallCaps w:val="false"/>
      <w:strike w:val="false"/>
      <w:spacing w:val="0"/>
      <w:sz w:val="38"/>
      <w:szCs w:val="38"/>
      <w:u w:val="none"/>
    </w:rPr>
  </w:style>
  <w:style w:type="character" w:styleId="740" w:customStyle="1">
    <w:name w:val="Верхний колонтитул Знак1"/>
    <w:basedOn w:val="710"/>
    <w:uiPriority w:val="99"/>
    <w:semiHidden/>
    <w:rPr>
      <w:rFonts w:ascii="Calibri" w:hAnsi="Calibri" w:cs="Times New Roman" w:eastAsia="Times New Roman"/>
      <w:lang w:eastAsia="ru-RU"/>
    </w:rPr>
  </w:style>
  <w:style w:type="character" w:styleId="741" w:customStyle="1">
    <w:name w:val="Нижний колонтитул Знак1"/>
    <w:basedOn w:val="710"/>
    <w:uiPriority w:val="99"/>
    <w:semiHidden/>
    <w:rPr>
      <w:rFonts w:ascii="Calibri" w:hAnsi="Calibri" w:cs="Times New Roman" w:eastAsia="Times New Roman"/>
      <w:lang w:eastAsia="ru-RU"/>
    </w:rPr>
  </w:style>
  <w:style w:type="table" w:styleId="742" w:customStyle="1">
    <w:name w:val="Сетка таблицы4"/>
    <w:basedOn w:val="711"/>
    <w:uiPriority w:val="39"/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paragraph" w:styleId="743">
    <w:name w:val="No Spacing"/>
    <w:qFormat/>
    <w:uiPriority w:val="1"/>
    <w:rPr>
      <w:rFonts w:ascii="Calibri" w:hAnsi="Calibri" w:cs="Times New Roman" w:eastAsia="Times New Roman"/>
      <w:lang w:eastAsia="ru-RU"/>
    </w:rPr>
    <w:pPr>
      <w:spacing w:lineRule="auto" w:line="240" w:after="0"/>
    </w:pPr>
  </w:style>
  <w:style w:type="table" w:styleId="744" w:customStyle="1">
    <w:name w:val="Сетка таблицы1"/>
    <w:basedOn w:val="711"/>
    <w:next w:val="720"/>
    <w:uiPriority w:val="59"/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paragraph" w:styleId="1_1393">
    <w:name w:val="Подзаголовок"/>
    <w:basedOn w:val="698"/>
    <w:next w:val="698"/>
    <w:link w:val="829"/>
    <w:rPr>
      <w:rFonts w:ascii="Calibri Light" w:hAnsi="Calibri Light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center"/>
      <w:keepLines w:val="false"/>
      <w:keepNext w:val="false"/>
      <w:pageBreakBefore w:val="false"/>
      <w:spacing w:lineRule="auto" w:line="276" w:after="6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outlineLvl w:val="1"/>
      <w:suppressLineNumbers w:val="0"/>
    </w:pPr>
  </w:style>
  <w:style w:type="paragraph" w:styleId="1_1392">
    <w:name w:val="Обычный"/>
    <w:next w:val="698"/>
    <w:link w:val="698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customXml" Target="../customXml/item3.xml" /><Relationship Id="rId13" Type="http://schemas.openxmlformats.org/officeDocument/2006/relationships/customXml" Target="../customXml/item4.xml" /><Relationship Id="rId14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A802C2BC-7AA2-4BEC-BFA0-362896F15B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cp:keywords/>
  <dc:description/>
  <cp:revision>17</cp:revision>
  <dcterms:created xsi:type="dcterms:W3CDTF">2022-06-02T22:27:00Z</dcterms:created>
  <dcterms:modified xsi:type="dcterms:W3CDTF">2022-09-09T06:51:49Z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